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4E" w:rsidRPr="00DB764E" w:rsidRDefault="00DB764E" w:rsidP="00DB764E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Temeljem članka 11. stavak 1. Zakona</w:t>
      </w:r>
      <w:r w:rsidRPr="00DB764E">
        <w:rPr>
          <w:rFonts w:ascii="Arial" w:eastAsia="Times New Roman" w:hAnsi="Arial" w:cs="Arial"/>
          <w:color w:val="000000"/>
          <w:sz w:val="20"/>
        </w:rPr>
        <w:t> </w:t>
      </w:r>
      <w:r w:rsidRPr="00DB764E">
        <w:rPr>
          <w:rFonts w:ascii="Arial" w:eastAsia="Times New Roman" w:hAnsi="Arial" w:cs="Arial"/>
          <w:color w:val="000000"/>
          <w:sz w:val="20"/>
          <w:szCs w:val="20"/>
        </w:rPr>
        <w:t>o prostornom uređenju (Narodne novine broj 30/94., 68/98. 161/01.) i članka 9. Statuta općine Brckovljani (Službeni glasnik općine Brckovljani 5/01) Općinsko vijeće općine Brckovljani na 16. sjednici održanoj 29.12.2003. godine donijelo je</w:t>
      </w:r>
    </w:p>
    <w:p w:rsidR="00DB764E" w:rsidRPr="00DB764E" w:rsidRDefault="00DB764E" w:rsidP="00DB76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PROGRAM MJERA ZA UNAPREĐENJE STANJA U PROSTORU </w:t>
      </w:r>
      <w:r w:rsidRPr="00DB764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 OPĆINI BRCKOVLJANI ZA 2004. I 2005. GODINU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Uvod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Člankom 11. Zakona o prostornom uređenju (N.N. br. 30/94., 68/98. i 61/00.) propisana je obaveza općine da na temelju Izvješća stanja u prostoru donese dvogodišnji program mjera za unapređenje stanja u prostoru (u daljnjem tekstu: Program mjera).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Program mjera sadrži procjenu potreba izrade novih odnosno izmjenu i dopunu postojećih dokumenata prostornog uređenja, potrebu pribavljanja podataka i stručnih podloga za njihovu izradu, te druge mjere od značaja za izradu i donošenje tih dokumenata.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Program mjera je jedan od temeljnih dokumenata na osnovi kojega se izrađuju dokumenti prostornog uređenja za područje Općine Brckovljani.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Ovim programom planirana je izrada potrebnih dokumenata, te izgradnja objekata komunalne infrastrukture individualne i zajedničke potrošnje.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Prostorni plan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Na temelju ocjene svrhovitosti prostornog plana bivše Općine Dugo Selo koji je još na snazi u Prostoru općine Brckovljani pristupilo se izradi novog Prostornog plana općine Brckovljani.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Općina Brckovljani je 1996. godine pristupila izradi novog Prostornog plana općine Brckovljani. Po traženju mišljenja na Prijedlog prostornog plana uređenja Općine Brckovljani, od Županijskog zavoda za prostorno uređenje i zaštitu okoliša Zagrebačke županije 10.03.2000. godine između ostalog dobivena je uputa da se elaborat Prostornog plana uređenja Općine Brckovljani mora doraditi kao elaborat s nazivom "Izmjene i dopune prostornog plana općine Dugo Selo za područje općine Brckovljani". Po doradi elaborata dobivena su pozitivna mišljenja i suglasnosti Ministarstva poljoprivrede i šumarstva, Ministarstva kulture i Ministarstva obrane. Po zahtjevu za suglasnost za elaborat PPO od Ministarstva zaštite okoliša i prostornog uređenja dobiven je odgovor 25.07.2001. godine da ovakav elaborat se ne može prihvatiti te da isti nije "ciljana i točkasta" izmjena i dopuna PPO već je po svom sadržaju elaborat Prostornog plana uređenja općine Brckovljani. Prema uputi Ministarstva zaštite okoliša i prostornog uređenja planirana je izrada posebnog elaborata za gospodarske zone koje su od posebnog značaja za općinu Brckovljani. Naziv elaborata je "Izmjena i dopuna prostornog plana općine Dugo Selo u dijelu općine Brckovljani, a vezano za planirane zone gospodarske namjene" (ciljana i točkasta izmjena i dopuna). Uz spomenuti naputak Ministarstva zaštite okoliša i prostornog uređenja nas upućuje na izradu novog Prostornog plana Općine Brckovljani u skladu sa Zakonom o prostornom uređenju i Pravilnikom o sadržaju, mjerilima kartografskih prikaza obaveznim pokazateljima i standardu elaborata prostornih planova (N.N. 106/98.).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Po donošenju Prostornog plana Općine Brckovljani biti će potrebno donijeti detaljne planove uređenja prostora za uža područja (regulaciju) naročito za zonu središnjih funkcija Općine, te za gospodarske zone.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lastRenderedPageBreak/>
        <w:t>U 2003. godini ugovorena je izrada novog Prostornog plana uređenja općine Brckovljani.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Objekti središnjih funkcija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Za potrebe izgradnje centralnih funkcija Općine Brckovljani (upravna zgrada, pošta, dječji vrtić, sportski sadržaji i dr.) pribavljeno je i predviđeno zemljište k.č.br. 1528/1, 1529, 1531/6, 1532/4, 1544,1545, alternativno 1547 sve k.o. Brckovljani.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Za izgradnju upravne zgrade i ureda pošte dobavit će se projektna dokumentacija, te će se potom pristupiti izgradnji istih objekata.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Za dječji vrtić dobaviti će se projektna dokumentacija.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Promet, veze, ceste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Radi izgradnje nogostupa uz državnu cestu D-41 dobavit će se projektna dokumentacija za isti, te pristupiti izgradnji. U planiranom razdoblju pristupit će se poboljšanju cestovne konstrukcije nerazvrstanih cesta na cijelom području Općine Brckovljani tako da se svi kolnici asfaltiraju.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Vodoopskrba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U izvješću o stanju u prostoru na području općine Brckovljani navedeno je da je u svim naseljima Općine Brckovljani izgrađena vodovodna mreža osim u vikend područjima na Hrebinečko-Štakorovečkom brijegu.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Da bi to područje imalo dobru opskrbu pitkom vodom treba isprojektirati i izgraditi sistem vodoopskrbe koji će kvalitetno opskrbljavati navedeno područje.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Objekti zaštite od štetnog djelovanja voda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Glavni projekt za objekte odvodnje i pročišćavanja otpadnih voda za naselja Brckovljani, Božjakovina, Gornje Dvorišće, Prikraj, Gračec, Stančić i Štakorovec je izrađen.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Izgradnja objekata za odvodnju i pročišćavanje otpadnih voda planirana je u naseljima Brckovljani, Božjakovina, Gornje Dvorišće, Prikraj, Gračec, Stančić i Štakorovec.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Opskrba plinom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U svim naseljima izgrađena je mreža za opskrbu zemnim plinom.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Groblja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Znatnija ulaganja predviđena su u dogradnju novog groblja u Brckovljanima budući da na do sada izgrađenom dijelu nema više dovoljno slobodnih mjesta za ukop.</w:t>
      </w:r>
    </w:p>
    <w:p w:rsidR="00DB764E" w:rsidRPr="00DB764E" w:rsidRDefault="00DB764E" w:rsidP="00DB764E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Objekti spomenika kulture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U narednom razdoblju planirana je izgradnja spomenika poginulim braniteljima domovinskog rata.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Za sanaciju i popravak Župne crkve i Župnog dvora u Lupoglavu izradit će se potrebna dokumentacija, te potom pristupiti radovima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lastRenderedPageBreak/>
        <w:t>10. Ostali objekti i radovi</w:t>
      </w:r>
    </w:p>
    <w:p w:rsidR="00DB764E" w:rsidRPr="00DB764E" w:rsidRDefault="00DB764E" w:rsidP="00DB76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</w:rPr>
        <w:t>Ovdje su planirana sredstva za uređenje društvenih domova (DVD i MO) u naseljima Gračec, Brckovljani, Gornja Greda, Lupoglav, Prikraj, Štakorovec, Tedrovec, Prečec i Božjakovina. Ovi objekti potrebni su za obavljanje aktivnosti raznih društava, udruga i građana u navedenim naseljima.</w:t>
      </w:r>
    </w:p>
    <w:p w:rsidR="00DB764E" w:rsidRPr="00DB764E" w:rsidRDefault="00DB764E" w:rsidP="00DB7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B764E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100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4264"/>
        <w:gridCol w:w="1706"/>
        <w:gridCol w:w="1774"/>
        <w:gridCol w:w="1774"/>
      </w:tblGrid>
      <w:tr w:rsidR="00DB764E" w:rsidRPr="00DB764E" w:rsidTr="00DB764E">
        <w:trPr>
          <w:trHeight w:val="15"/>
          <w:jc w:val="center"/>
        </w:trPr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764E" w:rsidRPr="00DB764E" w:rsidRDefault="00DB764E" w:rsidP="00DB764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764E" w:rsidRPr="00DB764E" w:rsidRDefault="00DB764E" w:rsidP="00DB764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  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764E" w:rsidRPr="00DB764E" w:rsidRDefault="00DB764E" w:rsidP="00DB764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kn u 2004. g.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764E" w:rsidRPr="00DB764E" w:rsidRDefault="00DB764E" w:rsidP="00DB764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kn u 2005. g.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B764E" w:rsidRPr="00DB764E" w:rsidRDefault="00DB764E" w:rsidP="00DB764E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2004. i 2005. g.</w:t>
            </w:r>
          </w:p>
        </w:tc>
      </w:tr>
      <w:tr w:rsidR="00DB764E" w:rsidRPr="00DB764E" w:rsidTr="00DB764E">
        <w:trPr>
          <w:trHeight w:val="22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PROSTORNI PLANOVI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64E" w:rsidRPr="00DB764E" w:rsidTr="00DB764E">
        <w:trPr>
          <w:trHeight w:val="1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Izrada prostornog plana općine Brckovljani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</w:tr>
      <w:tr w:rsidR="00DB764E" w:rsidRPr="00DB764E" w:rsidTr="00DB764E">
        <w:trPr>
          <w:trHeight w:val="6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Izrada detaljnih planova uređenja prostora za uže područje (regulacija)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DB764E" w:rsidRPr="00DB764E" w:rsidTr="00DB764E">
        <w:trPr>
          <w:trHeight w:val="22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480.000,00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</w:tr>
      <w:tr w:rsidR="00DB764E" w:rsidRPr="00DB764E" w:rsidTr="00DB764E">
        <w:trPr>
          <w:trHeight w:val="63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1.560.000,00</w:t>
            </w:r>
          </w:p>
        </w:tc>
      </w:tr>
      <w:tr w:rsidR="00DB764E" w:rsidRPr="00DB764E" w:rsidTr="00DB764E">
        <w:trPr>
          <w:trHeight w:val="22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SREDIŠNJIH FUNKCIJA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64E" w:rsidRPr="00DB764E" w:rsidTr="00DB764E">
        <w:trPr>
          <w:trHeight w:val="30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Dobava zemljišta za izgradnju upravne zgrade općine, pošte, vrtića i gosp. zone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103.000,00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206.000,00</w:t>
            </w:r>
          </w:p>
        </w:tc>
      </w:tr>
      <w:tr w:rsidR="00DB764E" w:rsidRPr="00DB764E" w:rsidTr="00DB764E">
        <w:trPr>
          <w:trHeight w:val="57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Projektna dokumentacija i troske ishođenja građevinske dozvole za upravnu zgradu, poštu itd.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</w:tr>
      <w:tr w:rsidR="00DB764E" w:rsidRPr="00DB764E" w:rsidTr="00DB764E">
        <w:trPr>
          <w:trHeight w:val="42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Izgradnja upravne zgrade općim Brckovljani i ureda pošte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</w:tr>
      <w:tr w:rsidR="00DB764E" w:rsidRPr="00DB764E" w:rsidTr="00DB764E">
        <w:trPr>
          <w:trHeight w:val="31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Projektna dokumentacija za dječji vrtić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</w:tr>
      <w:tr w:rsidR="00DB764E" w:rsidRPr="00DB764E" w:rsidTr="00DB764E">
        <w:trPr>
          <w:trHeight w:val="66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2.956.000,00</w:t>
            </w:r>
          </w:p>
        </w:tc>
      </w:tr>
      <w:tr w:rsidR="00DB764E" w:rsidRPr="00DB764E" w:rsidTr="00DB764E">
        <w:trPr>
          <w:trHeight w:val="315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PROMET, VEZE I CESTE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64E" w:rsidRPr="00DB764E" w:rsidTr="00DB764E">
        <w:trPr>
          <w:trHeight w:val="330"/>
          <w:jc w:val="center"/>
        </w:trPr>
        <w:tc>
          <w:tcPr>
            <w:tcW w:w="495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3750" w:type="dxa"/>
            <w:hideMark/>
          </w:tcPr>
          <w:p w:rsidR="00DB764E" w:rsidRPr="00DB764E" w:rsidRDefault="00DB764E" w:rsidP="00DB7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Izrada projektne dokumentacije za nogostup</w:t>
            </w:r>
          </w:p>
        </w:tc>
        <w:tc>
          <w:tcPr>
            <w:tcW w:w="150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60" w:type="dxa"/>
            <w:hideMark/>
          </w:tcPr>
          <w:p w:rsidR="00DB764E" w:rsidRPr="00DB764E" w:rsidRDefault="00DB764E" w:rsidP="00DB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64E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</w:tbl>
    <w:p w:rsidR="00DF2C24" w:rsidRDefault="00DF2C24"/>
    <w:sectPr w:rsidR="00DF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B764E"/>
    <w:rsid w:val="00DB764E"/>
    <w:rsid w:val="00D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764E"/>
  </w:style>
  <w:style w:type="paragraph" w:customStyle="1" w:styleId="naslovc">
    <w:name w:val="naslov_c"/>
    <w:basedOn w:val="Normal"/>
    <w:rsid w:val="00D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2016-07-19T19:40:00Z</dcterms:created>
  <dcterms:modified xsi:type="dcterms:W3CDTF">2016-07-19T19:40:00Z</dcterms:modified>
</cp:coreProperties>
</file>